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5" w:rsidRDefault="00261F25" w:rsidP="00261F25">
      <w:pPr>
        <w:jc w:val="center"/>
        <w:rPr>
          <w:rFonts w:ascii="宋体" w:eastAsia="宋体" w:hAnsi="宋体"/>
          <w:sz w:val="32"/>
          <w:szCs w:val="32"/>
        </w:rPr>
      </w:pPr>
    </w:p>
    <w:p w:rsidR="00261F25" w:rsidRPr="00855206" w:rsidRDefault="00855206" w:rsidP="00261F25">
      <w:pPr>
        <w:jc w:val="center"/>
        <w:rPr>
          <w:rFonts w:ascii="宋体" w:eastAsia="宋体" w:hAnsi="宋体"/>
          <w:sz w:val="44"/>
          <w:szCs w:val="44"/>
        </w:rPr>
      </w:pPr>
      <w:r w:rsidRPr="00855206">
        <w:rPr>
          <w:rFonts w:ascii="宋体" w:eastAsia="宋体" w:hAnsi="宋体" w:hint="eastAsia"/>
          <w:sz w:val="44"/>
          <w:szCs w:val="44"/>
        </w:rPr>
        <w:t>关于</w:t>
      </w:r>
      <w:r w:rsidR="00261F25" w:rsidRPr="00855206">
        <w:rPr>
          <w:rFonts w:ascii="宋体" w:eastAsia="宋体" w:hAnsi="宋体" w:hint="eastAsia"/>
          <w:sz w:val="44"/>
          <w:szCs w:val="44"/>
        </w:rPr>
        <w:t>堡垒机使用技术文档</w:t>
      </w:r>
    </w:p>
    <w:p w:rsidR="006F0CC3" w:rsidRDefault="006F0CC3" w:rsidP="00261F25">
      <w:pPr>
        <w:jc w:val="left"/>
        <w:rPr>
          <w:rFonts w:ascii="宋体" w:eastAsia="宋体" w:hAnsi="宋体" w:hint="eastAsia"/>
          <w:sz w:val="32"/>
          <w:szCs w:val="32"/>
        </w:rPr>
      </w:pPr>
    </w:p>
    <w:p w:rsidR="00261F25" w:rsidRDefault="006F0CC3" w:rsidP="00261F25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1、登录：通过</w:t>
      </w:r>
      <w:r w:rsidR="00261F25" w:rsidRPr="006F0CC3">
        <w:rPr>
          <w:rFonts w:ascii="宋体" w:eastAsia="宋体" w:hAnsi="宋体" w:hint="eastAsia"/>
          <w:sz w:val="32"/>
          <w:szCs w:val="32"/>
        </w:rPr>
        <w:t>浏览器（建议使用火狐），在URL地址栏输入</w:t>
      </w:r>
      <w:r>
        <w:rPr>
          <w:rFonts w:ascii="宋体" w:eastAsia="宋体" w:hAnsi="宋体" w:hint="eastAsia"/>
          <w:sz w:val="32"/>
          <w:szCs w:val="32"/>
        </w:rPr>
        <w:t>服务器IP地址，如：</w:t>
      </w:r>
      <w:r w:rsidR="00855206" w:rsidRPr="00855206">
        <w:rPr>
          <w:rFonts w:ascii="宋体" w:eastAsia="宋体" w:hAnsi="宋体"/>
          <w:sz w:val="32"/>
          <w:szCs w:val="32"/>
        </w:rPr>
        <w:t>https://192.168.5.3:30443/</w:t>
      </w:r>
      <w:r w:rsidR="00855206">
        <w:rPr>
          <w:rFonts w:ascii="宋体" w:eastAsia="宋体" w:hAnsi="宋体" w:hint="eastAsia"/>
          <w:sz w:val="32"/>
          <w:szCs w:val="32"/>
        </w:rPr>
        <w:t>,如下图：</w:t>
      </w:r>
    </w:p>
    <w:p w:rsidR="00855206" w:rsidRDefault="00855206" w:rsidP="00855206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3111335" cy="1122302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05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346" cy="112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25" w:rsidRDefault="00261F25" w:rsidP="00261F25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 w:rsidR="00855206">
        <w:rPr>
          <w:rFonts w:ascii="宋体" w:eastAsia="宋体" w:hAnsi="宋体" w:hint="eastAsia"/>
          <w:sz w:val="32"/>
          <w:szCs w:val="32"/>
        </w:rPr>
        <w:t>、因在HTTP协议下加入SSL层，所以连接</w:t>
      </w:r>
      <w:r w:rsidR="006F0CC3">
        <w:rPr>
          <w:rFonts w:ascii="宋体" w:eastAsia="宋体" w:hAnsi="宋体" w:hint="eastAsia"/>
          <w:sz w:val="32"/>
          <w:szCs w:val="32"/>
        </w:rPr>
        <w:t>时</w:t>
      </w:r>
      <w:r w:rsidR="00855206">
        <w:rPr>
          <w:rFonts w:ascii="宋体" w:eastAsia="宋体" w:hAnsi="宋体" w:hint="eastAsia"/>
          <w:sz w:val="32"/>
          <w:szCs w:val="32"/>
        </w:rPr>
        <w:t>提示并不安全，点击“高级”选项；</w:t>
      </w:r>
    </w:p>
    <w:p w:rsidR="00855206" w:rsidRDefault="00855206" w:rsidP="00855206">
      <w:pPr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3732028" cy="1821981"/>
            <wp:effectExtent l="19050" t="19050" r="20955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06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654" cy="18217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5206" w:rsidRDefault="00855206" w:rsidP="00855206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3、忽略无效安全证书</w:t>
      </w:r>
      <w:r w:rsidR="00E8363D">
        <w:rPr>
          <w:rFonts w:ascii="宋体" w:eastAsia="宋体" w:hAnsi="宋体" w:hint="eastAsia"/>
          <w:sz w:val="32"/>
          <w:szCs w:val="32"/>
        </w:rPr>
        <w:t>提示</w:t>
      </w:r>
      <w:r>
        <w:rPr>
          <w:rFonts w:ascii="宋体" w:eastAsia="宋体" w:hAnsi="宋体" w:hint="eastAsia"/>
          <w:sz w:val="32"/>
          <w:szCs w:val="32"/>
        </w:rPr>
        <w:t>，选择“添加例外”选项；</w:t>
      </w:r>
    </w:p>
    <w:p w:rsidR="00855206" w:rsidRDefault="00855206" w:rsidP="00C321CE">
      <w:pPr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5B007F19" wp14:editId="3D18C5BD">
            <wp:extent cx="3776353" cy="2343738"/>
            <wp:effectExtent l="19050" t="19050" r="1460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06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05" cy="2358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5206" w:rsidRDefault="00855206" w:rsidP="00855206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4、</w:t>
      </w:r>
      <w:r w:rsidR="00C321CE">
        <w:rPr>
          <w:rFonts w:ascii="宋体" w:eastAsia="宋体" w:hAnsi="宋体" w:hint="eastAsia"/>
          <w:sz w:val="32"/>
          <w:szCs w:val="32"/>
        </w:rPr>
        <w:t>在“欢迎进入运维管理审计系统”界面输入用户名、密码，认证自动生成“口令认证”；</w:t>
      </w:r>
    </w:p>
    <w:p w:rsidR="00C321CE" w:rsidRDefault="00C321CE" w:rsidP="00C321CE">
      <w:pPr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4051004" cy="2820973"/>
            <wp:effectExtent l="19050" t="19050" r="2603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17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32" cy="2826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363D" w:rsidRDefault="00C321CE" w:rsidP="00E8363D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5、</w:t>
      </w:r>
      <w:r w:rsidR="006F0CC3"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进</w:t>
      </w:r>
      <w:r w:rsidR="00E8363D">
        <w:rPr>
          <w:rFonts w:ascii="宋体" w:eastAsia="宋体" w:hAnsi="宋体" w:hint="eastAsia"/>
          <w:sz w:val="32"/>
          <w:szCs w:val="32"/>
        </w:rPr>
        <w:t>入管理系统平台后，点击左侧导航栏中</w:t>
      </w:r>
      <w:r>
        <w:rPr>
          <w:rFonts w:ascii="宋体" w:eastAsia="宋体" w:hAnsi="宋体" w:hint="eastAsia"/>
          <w:sz w:val="32"/>
          <w:szCs w:val="32"/>
        </w:rPr>
        <w:t>“客户端下载”</w:t>
      </w:r>
      <w:r w:rsidR="00E8363D">
        <w:rPr>
          <w:rFonts w:ascii="宋体" w:eastAsia="宋体" w:hAnsi="宋体" w:hint="eastAsia"/>
          <w:sz w:val="32"/>
          <w:szCs w:val="32"/>
        </w:rPr>
        <w:t>，根据</w:t>
      </w:r>
      <w:r>
        <w:rPr>
          <w:rFonts w:ascii="宋体" w:eastAsia="宋体" w:hAnsi="宋体" w:hint="eastAsia"/>
          <w:sz w:val="32"/>
          <w:szCs w:val="32"/>
        </w:rPr>
        <w:t>PC机</w:t>
      </w:r>
      <w:r w:rsidR="00E8363D">
        <w:rPr>
          <w:rFonts w:ascii="宋体" w:eastAsia="宋体" w:hAnsi="宋体" w:hint="eastAsia"/>
          <w:sz w:val="32"/>
          <w:szCs w:val="32"/>
        </w:rPr>
        <w:t>使用</w:t>
      </w:r>
      <w:r>
        <w:rPr>
          <w:rFonts w:ascii="宋体" w:eastAsia="宋体" w:hAnsi="宋体" w:hint="eastAsia"/>
          <w:sz w:val="32"/>
          <w:szCs w:val="32"/>
        </w:rPr>
        <w:t>操作系统</w:t>
      </w:r>
      <w:r w:rsidR="00E8363D">
        <w:rPr>
          <w:rFonts w:ascii="宋体" w:eastAsia="宋体" w:hAnsi="宋体" w:hint="eastAsia"/>
          <w:sz w:val="32"/>
          <w:szCs w:val="32"/>
        </w:rPr>
        <w:t>，</w:t>
      </w:r>
      <w:r w:rsidR="006F0CC3">
        <w:rPr>
          <w:rFonts w:ascii="宋体" w:eastAsia="宋体" w:hAnsi="宋体" w:hint="eastAsia"/>
          <w:sz w:val="32"/>
          <w:szCs w:val="32"/>
        </w:rPr>
        <w:t>选择下载安装</w:t>
      </w:r>
      <w:r w:rsidR="00E8363D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安装过程选择桌面快捷方式，并双击运</w:t>
      </w:r>
      <w:r w:rsidR="00E8363D">
        <w:rPr>
          <w:rFonts w:ascii="宋体" w:eastAsia="宋体" w:hAnsi="宋体" w:hint="eastAsia"/>
          <w:sz w:val="32"/>
          <w:szCs w:val="32"/>
        </w:rPr>
        <w:t>行</w:t>
      </w:r>
      <w:r w:rsidR="006F0CC3">
        <w:rPr>
          <w:rFonts w:ascii="宋体" w:eastAsia="宋体" w:hAnsi="宋体" w:hint="eastAsia"/>
          <w:sz w:val="32"/>
          <w:szCs w:val="32"/>
        </w:rPr>
        <w:t>；</w:t>
      </w:r>
    </w:p>
    <w:p w:rsidR="00C321CE" w:rsidRDefault="00E8363D" w:rsidP="00E8363D">
      <w:pPr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675C4589" wp14:editId="59E49693">
            <wp:extent cx="4082902" cy="2725703"/>
            <wp:effectExtent l="19050" t="19050" r="1333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22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34" cy="2736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21CE" w:rsidRPr="00C321CE" w:rsidRDefault="00C321CE" w:rsidP="00E8363D">
      <w:pPr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lastRenderedPageBreak/>
        <w:drawing>
          <wp:inline distT="0" distB="0" distL="0" distR="0" wp14:anchorId="7C89B256" wp14:editId="498B74F1">
            <wp:extent cx="1695450" cy="2105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24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CE" w:rsidRDefault="00C321CE" w:rsidP="00C321CE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6、</w:t>
      </w:r>
      <w:r w:rsidR="006F0CC3">
        <w:rPr>
          <w:rFonts w:ascii="宋体" w:eastAsia="宋体" w:hAnsi="宋体" w:hint="eastAsia"/>
          <w:sz w:val="32"/>
          <w:szCs w:val="32"/>
        </w:rPr>
        <w:t>客户端</w:t>
      </w:r>
      <w:r w:rsidR="00E8363D">
        <w:rPr>
          <w:rFonts w:ascii="宋体" w:eastAsia="宋体" w:hAnsi="宋体" w:hint="eastAsia"/>
          <w:sz w:val="32"/>
          <w:szCs w:val="32"/>
        </w:rPr>
        <w:t>安装完成之后，点击左侧导航栏中“运维列表”，查看运维设备信息；</w:t>
      </w:r>
    </w:p>
    <w:p w:rsidR="00E8363D" w:rsidRDefault="00E8363D" w:rsidP="00E8363D">
      <w:pPr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5753100" cy="1174724"/>
            <wp:effectExtent l="19050" t="19050" r="19050" b="260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32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34" cy="1192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363D" w:rsidRDefault="00E8363D" w:rsidP="00E8363D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7、点击运维列表中“操作”下方按钮，输入访问设备用户名和密码即可进行操作；</w:t>
      </w:r>
    </w:p>
    <w:p w:rsidR="00E8363D" w:rsidRDefault="00E8363D" w:rsidP="00E8363D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5753100" cy="1462864"/>
            <wp:effectExtent l="19050" t="19050" r="19050" b="234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2335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330" cy="1462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0CC3" w:rsidRPr="00E8363D" w:rsidRDefault="00171F79" w:rsidP="00E8363D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8、操作完成后，点击右上方的“退出”即可。</w:t>
      </w:r>
      <w:bookmarkStart w:id="0" w:name="_GoBack"/>
      <w:bookmarkEnd w:id="0"/>
    </w:p>
    <w:sectPr w:rsidR="006F0CC3" w:rsidRPr="00E83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47"/>
    <w:multiLevelType w:val="hybridMultilevel"/>
    <w:tmpl w:val="D5744A16"/>
    <w:lvl w:ilvl="0" w:tplc="F15297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286BE9"/>
    <w:multiLevelType w:val="hybridMultilevel"/>
    <w:tmpl w:val="3918C23C"/>
    <w:lvl w:ilvl="0" w:tplc="CBAAF6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A"/>
    <w:rsid w:val="000D63A0"/>
    <w:rsid w:val="00171F79"/>
    <w:rsid w:val="00261F25"/>
    <w:rsid w:val="00290289"/>
    <w:rsid w:val="0064647B"/>
    <w:rsid w:val="006F0CC3"/>
    <w:rsid w:val="00855206"/>
    <w:rsid w:val="009A1EEA"/>
    <w:rsid w:val="00C321CE"/>
    <w:rsid w:val="00C51D63"/>
    <w:rsid w:val="00E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2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1F2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552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5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2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1F2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552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5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</Words>
  <Characters>317</Characters>
  <Application>Microsoft Office Word</Application>
  <DocSecurity>0</DocSecurity>
  <Lines>2</Lines>
  <Paragraphs>1</Paragraphs>
  <ScaleCrop>false</ScaleCrop>
  <Company>ccu.edu.cn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7</cp:revision>
  <dcterms:created xsi:type="dcterms:W3CDTF">2017-09-26T09:13:00Z</dcterms:created>
  <dcterms:modified xsi:type="dcterms:W3CDTF">2017-09-26T15:44:00Z</dcterms:modified>
</cp:coreProperties>
</file>